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0000316011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56"/>
        <w:gridCol w:w="4049"/>
      </w:tblGrid>
      <w:tr>
        <w:trPr/>
        <w:tc>
          <w:tcPr>
            <w:tcW w:w="6156" w:type="dxa"/>
            <w:tcBorders/>
            <w:vAlign w:val="center"/>
          </w:tcPr>
          <w:p>
            <w:pPr>
              <w:pStyle w:val="TableContents"/>
              <w:bidi w:val="0"/>
              <w:spacing w:before="0" w:after="283"/>
              <w:jc w:val="left"/>
              <w:rPr/>
            </w:pPr>
            <w:r>
              <w:rPr/>
              <w:t>Name of Issuer</w:t>
            </w:r>
          </w:p>
        </w:tc>
        <w:tc>
          <w:tcPr>
            <w:tcW w:w="4049" w:type="dxa"/>
            <w:tcBorders/>
            <w:vAlign w:val="center"/>
          </w:tcPr>
          <w:p>
            <w:pPr>
              <w:pStyle w:val="TableContents"/>
              <w:bidi w:val="0"/>
              <w:spacing w:before="0" w:after="0"/>
              <w:jc w:val="left"/>
              <w:rPr/>
            </w:pPr>
            <w:r>
              <w:rPr/>
              <w:t>ELI LILLY AND COMPANY</w:t>
            </w:r>
          </w:p>
        </w:tc>
      </w:tr>
      <w:tr>
        <w:trPr/>
        <w:tc>
          <w:tcPr>
            <w:tcW w:w="6156" w:type="dxa"/>
            <w:tcBorders/>
            <w:vAlign w:val="center"/>
          </w:tcPr>
          <w:p>
            <w:pPr>
              <w:pStyle w:val="TableContents"/>
              <w:bidi w:val="0"/>
              <w:spacing w:before="0" w:after="283"/>
              <w:jc w:val="left"/>
              <w:rPr/>
            </w:pPr>
            <w:r>
              <w:rPr/>
              <w:t>SEC File Number</w:t>
            </w:r>
          </w:p>
        </w:tc>
        <w:tc>
          <w:tcPr>
            <w:tcW w:w="4049" w:type="dxa"/>
            <w:tcBorders/>
            <w:vAlign w:val="center"/>
          </w:tcPr>
          <w:p>
            <w:pPr>
              <w:pStyle w:val="TableContents"/>
              <w:bidi w:val="0"/>
              <w:spacing w:before="0" w:after="0"/>
              <w:jc w:val="left"/>
              <w:rPr/>
            </w:pPr>
            <w:r>
              <w:rPr/>
              <w:t>001-06351</w:t>
            </w:r>
          </w:p>
        </w:tc>
      </w:tr>
      <w:tr>
        <w:trPr/>
        <w:tc>
          <w:tcPr>
            <w:tcW w:w="6156" w:type="dxa"/>
            <w:tcBorders/>
            <w:vAlign w:val="center"/>
          </w:tcPr>
          <w:p>
            <w:pPr>
              <w:pStyle w:val="TableContents"/>
              <w:bidi w:val="0"/>
              <w:spacing w:before="0" w:after="283"/>
              <w:jc w:val="left"/>
              <w:rPr/>
            </w:pPr>
            <w:r>
              <w:rPr/>
              <w:t>Address of Issuer</w:t>
            </w:r>
          </w:p>
        </w:tc>
        <w:tc>
          <w:tcPr>
            <w:tcW w:w="4049" w:type="dxa"/>
            <w:tcBorders/>
            <w:vAlign w:val="center"/>
          </w:tcPr>
          <w:p>
            <w:pPr>
              <w:pStyle w:val="TableContents"/>
              <w:bidi w:val="0"/>
              <w:spacing w:before="0" w:after="0"/>
              <w:jc w:val="left"/>
              <w:rPr/>
            </w:pPr>
            <w:r>
              <w:rPr/>
              <w:t>LILLY CORPORATE CTR</w:t>
              <w:br/>
              <w:t>DROP CODE 1094</w:t>
              <w:br/>
              <w:t>INDIANAPOLIS</w:t>
              <w:br/>
              <w:t xml:space="preserve">INDIANA </w:t>
              <w:br/>
              <w:t>46285</w:t>
            </w:r>
          </w:p>
        </w:tc>
      </w:tr>
      <w:tr>
        <w:trPr/>
        <w:tc>
          <w:tcPr>
            <w:tcW w:w="6156" w:type="dxa"/>
            <w:tcBorders/>
            <w:vAlign w:val="center"/>
          </w:tcPr>
          <w:p>
            <w:pPr>
              <w:pStyle w:val="TableContents"/>
              <w:bidi w:val="0"/>
              <w:spacing w:before="0" w:after="283"/>
              <w:jc w:val="left"/>
              <w:rPr/>
            </w:pPr>
            <w:r>
              <w:rPr/>
              <w:t>Phone</w:t>
            </w:r>
          </w:p>
        </w:tc>
        <w:tc>
          <w:tcPr>
            <w:tcW w:w="4049" w:type="dxa"/>
            <w:tcBorders/>
            <w:vAlign w:val="center"/>
          </w:tcPr>
          <w:p>
            <w:pPr>
              <w:pStyle w:val="TableContents"/>
              <w:bidi w:val="0"/>
              <w:spacing w:before="0" w:after="0"/>
              <w:jc w:val="left"/>
              <w:rPr/>
            </w:pPr>
            <w:r>
              <w:rPr/>
              <w:t>317-276-2000</w:t>
            </w:r>
          </w:p>
        </w:tc>
      </w:tr>
      <w:tr>
        <w:trPr/>
        <w:tc>
          <w:tcPr>
            <w:tcW w:w="6156" w:type="dxa"/>
            <w:tcBorders/>
            <w:vAlign w:val="center"/>
          </w:tcPr>
          <w:p>
            <w:pPr>
              <w:pStyle w:val="TableContents"/>
              <w:bidi w:val="0"/>
              <w:spacing w:before="0" w:after="283"/>
              <w:jc w:val="left"/>
              <w:rPr/>
            </w:pPr>
            <w:r>
              <w:rPr/>
              <w:t>Name of Person for Whose Account the Securities are To Be Sold</w:t>
            </w:r>
          </w:p>
        </w:tc>
        <w:tc>
          <w:tcPr>
            <w:tcW w:w="4049" w:type="dxa"/>
            <w:tcBorders/>
            <w:vAlign w:val="center"/>
          </w:tcPr>
          <w:p>
            <w:pPr>
              <w:pStyle w:val="TableContents"/>
              <w:bidi w:val="0"/>
              <w:spacing w:before="0" w:after="0"/>
              <w:jc w:val="left"/>
              <w:rPr/>
            </w:pPr>
            <w:r>
              <w:rPr/>
              <w:t>LILLY ENDOWMENT, INC.</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56" w:type="dxa"/>
            <w:tcBorders/>
            <w:vAlign w:val="center"/>
          </w:tcPr>
          <w:p>
            <w:pPr>
              <w:pStyle w:val="TableContents"/>
              <w:bidi w:val="0"/>
              <w:spacing w:before="0" w:after="283"/>
              <w:jc w:val="left"/>
              <w:rPr/>
            </w:pPr>
            <w:r>
              <w:rPr/>
              <w:t>Relationship to Issuer</w:t>
            </w:r>
          </w:p>
        </w:tc>
        <w:tc>
          <w:tcPr>
            <w:tcW w:w="4049" w:type="dxa"/>
            <w:tcBorders/>
            <w:vAlign w:val="center"/>
          </w:tcPr>
          <w:p>
            <w:pPr>
              <w:pStyle w:val="TableContents"/>
              <w:bidi w:val="0"/>
              <w:spacing w:before="0" w:after="0"/>
              <w:jc w:val="left"/>
              <w:rPr/>
            </w:pPr>
            <w:r>
              <w:rPr/>
              <w:t>Shareholder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4"/>
        <w:gridCol w:w="1448"/>
        <w:gridCol w:w="1184"/>
        <w:gridCol w:w="1421"/>
        <w:gridCol w:w="1566"/>
        <w:gridCol w:w="1575"/>
        <w:gridCol w:w="1397"/>
      </w:tblGrid>
      <w:tr>
        <w:trPr/>
        <w:tc>
          <w:tcPr>
            <w:tcW w:w="1614" w:type="dxa"/>
            <w:tcBorders/>
            <w:vAlign w:val="center"/>
          </w:tcPr>
          <w:p>
            <w:pPr>
              <w:pStyle w:val="TableHeading"/>
              <w:suppressLineNumbers/>
              <w:bidi w:val="0"/>
              <w:spacing w:before="0" w:after="283"/>
              <w:jc w:val="center"/>
              <w:rPr/>
            </w:pPr>
            <w:r>
              <w:rPr/>
              <w:t>Title of the Class of Securities To Be Sold</w:t>
            </w:r>
          </w:p>
        </w:tc>
        <w:tc>
          <w:tcPr>
            <w:tcW w:w="1448" w:type="dxa"/>
            <w:tcBorders/>
            <w:vAlign w:val="center"/>
          </w:tcPr>
          <w:p>
            <w:pPr>
              <w:pStyle w:val="TableHeading"/>
              <w:suppressLineNumbers/>
              <w:bidi w:val="0"/>
              <w:spacing w:before="0" w:after="283"/>
              <w:jc w:val="center"/>
              <w:rPr/>
            </w:pPr>
            <w:r>
              <w:rPr/>
              <w:t>Name and Address of the Broker</w:t>
            </w:r>
          </w:p>
        </w:tc>
        <w:tc>
          <w:tcPr>
            <w:tcW w:w="1184" w:type="dxa"/>
            <w:tcBorders/>
            <w:vAlign w:val="center"/>
          </w:tcPr>
          <w:p>
            <w:pPr>
              <w:pStyle w:val="TableHeading"/>
              <w:suppressLineNumbers/>
              <w:bidi w:val="0"/>
              <w:spacing w:before="0" w:after="283"/>
              <w:jc w:val="center"/>
              <w:rPr/>
            </w:pPr>
            <w:r>
              <w:rPr/>
              <w:t>Number of Shares or Other Units To Be Sold</w:t>
            </w:r>
          </w:p>
        </w:tc>
        <w:tc>
          <w:tcPr>
            <w:tcW w:w="1421" w:type="dxa"/>
            <w:tcBorders/>
            <w:vAlign w:val="center"/>
          </w:tcPr>
          <w:p>
            <w:pPr>
              <w:pStyle w:val="TableHeading"/>
              <w:suppressLineNumbers/>
              <w:bidi w:val="0"/>
              <w:spacing w:before="0" w:after="283"/>
              <w:jc w:val="center"/>
              <w:rPr/>
            </w:pPr>
            <w:r>
              <w:rPr/>
              <w:t>Aggregate Market Value</w:t>
            </w:r>
          </w:p>
        </w:tc>
        <w:tc>
          <w:tcPr>
            <w:tcW w:w="1566" w:type="dxa"/>
            <w:tcBorders/>
            <w:vAlign w:val="center"/>
          </w:tcPr>
          <w:p>
            <w:pPr>
              <w:pStyle w:val="TableHeading"/>
              <w:suppressLineNumbers/>
              <w:bidi w:val="0"/>
              <w:spacing w:before="0" w:after="283"/>
              <w:jc w:val="center"/>
              <w:rPr/>
            </w:pPr>
            <w:r>
              <w:rPr/>
              <w:t>Number of Shares or Other Units Outstanding</w:t>
            </w:r>
          </w:p>
        </w:tc>
        <w:tc>
          <w:tcPr>
            <w:tcW w:w="1575" w:type="dxa"/>
            <w:tcBorders/>
            <w:vAlign w:val="center"/>
          </w:tcPr>
          <w:p>
            <w:pPr>
              <w:pStyle w:val="TableHeading"/>
              <w:suppressLineNumbers/>
              <w:bidi w:val="0"/>
              <w:spacing w:before="0" w:after="283"/>
              <w:jc w:val="center"/>
              <w:rPr/>
            </w:pPr>
            <w:r>
              <w:rPr/>
              <w:t>Approximate Date of Sale</w:t>
            </w:r>
          </w:p>
        </w:tc>
        <w:tc>
          <w:tcPr>
            <w:tcW w:w="1397" w:type="dxa"/>
            <w:tcBorders/>
            <w:vAlign w:val="center"/>
          </w:tcPr>
          <w:p>
            <w:pPr>
              <w:pStyle w:val="TableHeading"/>
              <w:suppressLineNumbers/>
              <w:bidi w:val="0"/>
              <w:spacing w:before="0" w:after="283"/>
              <w:jc w:val="center"/>
              <w:rPr/>
            </w:pPr>
            <w:r>
              <w:rPr/>
              <w:t>Name the Securities Exchange</w:t>
            </w:r>
          </w:p>
        </w:tc>
      </w:tr>
      <w:tr>
        <w:trPr/>
        <w:tc>
          <w:tcPr>
            <w:tcW w:w="1614" w:type="dxa"/>
            <w:tcBorders/>
            <w:vAlign w:val="center"/>
          </w:tcPr>
          <w:p>
            <w:pPr>
              <w:pStyle w:val="TableContents"/>
              <w:bidi w:val="0"/>
              <w:spacing w:before="0" w:after="283"/>
              <w:jc w:val="left"/>
              <w:rPr/>
            </w:pPr>
            <w:r>
              <w:rPr/>
              <w:t>Common Stock</w:t>
            </w:r>
          </w:p>
        </w:tc>
        <w:tc>
          <w:tcPr>
            <w:tcW w:w="1448" w:type="dxa"/>
            <w:tcBorders/>
            <w:vAlign w:val="center"/>
          </w:tcPr>
          <w:p>
            <w:pPr>
              <w:pStyle w:val="TableContents"/>
              <w:bidi w:val="0"/>
              <w:spacing w:before="0" w:after="0"/>
              <w:jc w:val="left"/>
              <w:rPr/>
            </w:pPr>
            <w:r>
              <w:rPr/>
              <w:t>Fidelity Capital Markets</w:t>
              <w:br/>
              <w:t>640 Fifth Avenue</w:t>
              <w:br/>
              <w:t>New York   NY   10019</w:t>
            </w:r>
          </w:p>
        </w:tc>
        <w:tc>
          <w:tcPr>
            <w:tcW w:w="1184" w:type="dxa"/>
            <w:tcBorders/>
            <w:vAlign w:val="center"/>
          </w:tcPr>
          <w:p>
            <w:pPr>
              <w:pStyle w:val="TableContents"/>
              <w:bidi w:val="0"/>
              <w:spacing w:before="0" w:after="283"/>
              <w:jc w:val="left"/>
              <w:rPr/>
            </w:pPr>
            <w:r>
              <w:rPr/>
              <w:t>310000</w:t>
            </w:r>
          </w:p>
        </w:tc>
        <w:tc>
          <w:tcPr>
            <w:tcW w:w="1421" w:type="dxa"/>
            <w:tcBorders/>
            <w:vAlign w:val="center"/>
          </w:tcPr>
          <w:p>
            <w:pPr>
              <w:pStyle w:val="TableContents"/>
              <w:bidi w:val="0"/>
              <w:spacing w:before="0" w:after="283"/>
              <w:jc w:val="left"/>
              <w:rPr/>
            </w:pPr>
            <w:r>
              <w:rPr/>
              <w:t>372018600</w:t>
            </w:r>
          </w:p>
        </w:tc>
        <w:tc>
          <w:tcPr>
            <w:tcW w:w="1566" w:type="dxa"/>
            <w:tcBorders/>
            <w:vAlign w:val="center"/>
          </w:tcPr>
          <w:p>
            <w:pPr>
              <w:pStyle w:val="TableContents"/>
              <w:bidi w:val="0"/>
              <w:spacing w:before="0" w:after="283"/>
              <w:jc w:val="left"/>
              <w:rPr/>
            </w:pPr>
            <w:r>
              <w:rPr/>
              <w:t>941741406</w:t>
            </w:r>
          </w:p>
        </w:tc>
        <w:tc>
          <w:tcPr>
            <w:tcW w:w="1575" w:type="dxa"/>
            <w:tcBorders/>
            <w:vAlign w:val="center"/>
          </w:tcPr>
          <w:p>
            <w:pPr>
              <w:pStyle w:val="TableContents"/>
              <w:bidi w:val="0"/>
              <w:spacing w:before="0" w:after="283"/>
              <w:jc w:val="left"/>
              <w:rPr/>
            </w:pPr>
            <w:r>
              <w:rPr/>
              <w:t>07/07/2026</w:t>
            </w:r>
          </w:p>
        </w:tc>
        <w:tc>
          <w:tcPr>
            <w:tcW w:w="1397" w:type="dxa"/>
            <w:tcBorders/>
            <w:vAlign w:val="center"/>
          </w:tcPr>
          <w:p>
            <w:pPr>
              <w:pStyle w:val="TableContents"/>
              <w:bidi w:val="0"/>
              <w:spacing w:before="0" w:after="0"/>
              <w:jc w:val="left"/>
              <w:rPr/>
            </w:pPr>
            <w:r>
              <w:rPr/>
              <w:t>NYSE, 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 Stock</w:t>
            </w:r>
          </w:p>
        </w:tc>
        <w:tc>
          <w:tcPr>
            <w:tcW w:w="1135" w:type="dxa"/>
            <w:tcBorders/>
            <w:vAlign w:val="center"/>
          </w:tcPr>
          <w:p>
            <w:pPr>
              <w:pStyle w:val="TableContents"/>
              <w:bidi w:val="0"/>
              <w:spacing w:before="0" w:after="283"/>
              <w:jc w:val="left"/>
              <w:rPr/>
            </w:pPr>
            <w:r>
              <w:rPr/>
              <w:t>02/10/1948</w:t>
            </w:r>
          </w:p>
        </w:tc>
        <w:tc>
          <w:tcPr>
            <w:tcW w:w="1505" w:type="dxa"/>
            <w:tcBorders/>
            <w:vAlign w:val="center"/>
          </w:tcPr>
          <w:p>
            <w:pPr>
              <w:pStyle w:val="TableContents"/>
              <w:bidi w:val="0"/>
              <w:spacing w:before="0" w:after="283"/>
              <w:jc w:val="left"/>
              <w:rPr/>
            </w:pPr>
            <w:r>
              <w:rPr/>
              <w:t>Gift</w:t>
            </w:r>
          </w:p>
        </w:tc>
        <w:tc>
          <w:tcPr>
            <w:tcW w:w="1218" w:type="dxa"/>
            <w:tcBorders/>
            <w:vAlign w:val="center"/>
          </w:tcPr>
          <w:p>
            <w:pPr>
              <w:pStyle w:val="TableContents"/>
              <w:bidi w:val="0"/>
              <w:spacing w:before="0" w:after="283"/>
              <w:jc w:val="left"/>
              <w:rPr/>
            </w:pPr>
            <w:r>
              <w:rPr/>
              <w:t>J.K. Lilly Sr. Trust</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pPr>
            <w:r>
              <w:rPr/>
              <w:t>01/21/1937</w:t>
            </w:r>
          </w:p>
        </w:tc>
        <w:tc>
          <w:tcPr>
            <w:tcW w:w="1205" w:type="dxa"/>
            <w:tcBorders/>
            <w:vAlign w:val="center"/>
          </w:tcPr>
          <w:p>
            <w:pPr>
              <w:pStyle w:val="TableContents"/>
              <w:bidi w:val="0"/>
              <w:spacing w:before="0" w:after="283"/>
              <w:jc w:val="left"/>
              <w:rPr/>
            </w:pPr>
            <w:r>
              <w:rPr/>
              <w:t>38400000</w:t>
            </w:r>
          </w:p>
        </w:tc>
        <w:tc>
          <w:tcPr>
            <w:tcW w:w="1078"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56"/>
        <w:gridCol w:w="2813"/>
        <w:gridCol w:w="920"/>
        <w:gridCol w:w="1530"/>
        <w:gridCol w:w="1986"/>
      </w:tblGrid>
      <w:tr>
        <w:trPr/>
        <w:tc>
          <w:tcPr>
            <w:tcW w:w="2956" w:type="dxa"/>
            <w:tcBorders/>
            <w:vAlign w:val="center"/>
          </w:tcPr>
          <w:p>
            <w:pPr>
              <w:pStyle w:val="TableHeading"/>
              <w:suppressLineNumbers/>
              <w:bidi w:val="0"/>
              <w:spacing w:before="0" w:after="283"/>
              <w:jc w:val="center"/>
              <w:rPr/>
            </w:pPr>
            <w:r>
              <w:rPr/>
              <w:t>Name and Address of Seller</w:t>
            </w:r>
          </w:p>
        </w:tc>
        <w:tc>
          <w:tcPr>
            <w:tcW w:w="2813" w:type="dxa"/>
            <w:tcBorders/>
            <w:vAlign w:val="center"/>
          </w:tcPr>
          <w:p>
            <w:pPr>
              <w:pStyle w:val="TableHeading"/>
              <w:suppressLineNumbers/>
              <w:bidi w:val="0"/>
              <w:spacing w:before="0" w:after="283"/>
              <w:jc w:val="center"/>
              <w:rPr/>
            </w:pPr>
            <w:r>
              <w:rPr/>
              <w:t>Title of Securities Sold</w:t>
            </w:r>
          </w:p>
        </w:tc>
        <w:tc>
          <w:tcPr>
            <w:tcW w:w="920" w:type="dxa"/>
            <w:tcBorders/>
            <w:vAlign w:val="center"/>
          </w:tcPr>
          <w:p>
            <w:pPr>
              <w:pStyle w:val="TableHeading"/>
              <w:suppressLineNumbers/>
              <w:bidi w:val="0"/>
              <w:spacing w:before="0" w:after="283"/>
              <w:jc w:val="center"/>
              <w:rPr/>
            </w:pPr>
            <w:r>
              <w:rPr/>
              <w:t>Date of Sale</w:t>
            </w:r>
          </w:p>
        </w:tc>
        <w:tc>
          <w:tcPr>
            <w:tcW w:w="1530" w:type="dxa"/>
            <w:tcBorders/>
            <w:vAlign w:val="center"/>
          </w:tcPr>
          <w:p>
            <w:pPr>
              <w:pStyle w:val="TableHeading"/>
              <w:suppressLineNumbers/>
              <w:bidi w:val="0"/>
              <w:spacing w:before="0" w:after="283"/>
              <w:jc w:val="center"/>
              <w:rPr/>
            </w:pPr>
            <w:r>
              <w:rPr/>
              <w:t>Amount of Securities Sold</w:t>
            </w:r>
          </w:p>
        </w:tc>
        <w:tc>
          <w:tcPr>
            <w:tcW w:w="1986" w:type="dxa"/>
            <w:tcBorders/>
            <w:vAlign w:val="center"/>
          </w:tcPr>
          <w:p>
            <w:pPr>
              <w:pStyle w:val="TableHeading"/>
              <w:suppressLineNumbers/>
              <w:bidi w:val="0"/>
              <w:spacing w:before="0" w:after="283"/>
              <w:jc w:val="center"/>
              <w:rPr/>
            </w:pPr>
            <w:r>
              <w:rPr/>
              <w:t>Gross Proceeds</w:t>
            </w:r>
          </w:p>
        </w:tc>
      </w:tr>
      <w:tr>
        <w:trPr/>
        <w:tc>
          <w:tcPr>
            <w:tcW w:w="2956" w:type="dxa"/>
            <w:tcBorders/>
            <w:vAlign w:val="center"/>
          </w:tcPr>
          <w:p>
            <w:pPr>
              <w:pStyle w:val="TableContents"/>
              <w:bidi w:val="0"/>
              <w:spacing w:before="0" w:after="283"/>
              <w:jc w:val="left"/>
              <w:rPr/>
            </w:pPr>
            <w:r>
              <w:rPr/>
              <w:t>Lilly Endowment Inc.</w:t>
              <w:br/>
              <w:t>2801 North Meridian Street</w:t>
              <w:br/>
              <w:t>Indianapolis   IN   46208</w:t>
            </w:r>
          </w:p>
        </w:tc>
        <w:tc>
          <w:tcPr>
            <w:tcW w:w="2813" w:type="dxa"/>
            <w:tcBorders/>
            <w:vAlign w:val="center"/>
          </w:tcPr>
          <w:p>
            <w:pPr>
              <w:pStyle w:val="TableContents"/>
              <w:bidi w:val="0"/>
              <w:spacing w:before="0" w:after="283"/>
              <w:jc w:val="left"/>
              <w:rPr/>
            </w:pPr>
            <w:r>
              <w:rPr/>
              <w:t>Eli Lilly and Company Common Stock</w:t>
            </w:r>
          </w:p>
        </w:tc>
        <w:tc>
          <w:tcPr>
            <w:tcW w:w="920" w:type="dxa"/>
            <w:tcBorders/>
            <w:vAlign w:val="center"/>
          </w:tcPr>
          <w:p>
            <w:pPr>
              <w:pStyle w:val="TableContents"/>
              <w:bidi w:val="0"/>
              <w:spacing w:before="0" w:after="283"/>
              <w:jc w:val="left"/>
              <w:rPr/>
            </w:pPr>
            <w:r>
              <w:rPr/>
              <w:t>05/06/2026</w:t>
            </w:r>
          </w:p>
        </w:tc>
        <w:tc>
          <w:tcPr>
            <w:tcW w:w="1530" w:type="dxa"/>
            <w:tcBorders/>
            <w:vAlign w:val="center"/>
          </w:tcPr>
          <w:p>
            <w:pPr>
              <w:pStyle w:val="TableContents"/>
              <w:bidi w:val="0"/>
              <w:spacing w:before="0" w:after="283"/>
              <w:jc w:val="left"/>
              <w:rPr/>
            </w:pPr>
            <w:r>
              <w:rPr/>
              <w:t>15828</w:t>
            </w:r>
          </w:p>
        </w:tc>
        <w:tc>
          <w:tcPr>
            <w:tcW w:w="1986" w:type="dxa"/>
            <w:tcBorders/>
            <w:vAlign w:val="center"/>
          </w:tcPr>
          <w:p>
            <w:pPr>
              <w:pStyle w:val="TableContents"/>
              <w:bidi w:val="0"/>
              <w:spacing w:before="0" w:after="283"/>
              <w:jc w:val="left"/>
              <w:rPr/>
            </w:pPr>
            <w:r>
              <w:rPr/>
              <w:t>15754535.92</w:t>
            </w:r>
          </w:p>
        </w:tc>
      </w:tr>
      <w:tr>
        <w:trPr/>
        <w:tc>
          <w:tcPr>
            <w:tcW w:w="2956" w:type="dxa"/>
            <w:tcBorders/>
            <w:vAlign w:val="center"/>
          </w:tcPr>
          <w:p>
            <w:pPr>
              <w:pStyle w:val="TableContents"/>
              <w:bidi w:val="0"/>
              <w:spacing w:before="0" w:after="283"/>
              <w:jc w:val="left"/>
              <w:rPr/>
            </w:pPr>
            <w:r>
              <w:rPr/>
              <w:t>Lilly Endowment Inc.</w:t>
              <w:br/>
              <w:t>2801 North Meridian Street</w:t>
              <w:br/>
              <w:t>Indianapolis   IN   46208</w:t>
            </w:r>
          </w:p>
        </w:tc>
        <w:tc>
          <w:tcPr>
            <w:tcW w:w="2813" w:type="dxa"/>
            <w:tcBorders/>
            <w:vAlign w:val="center"/>
          </w:tcPr>
          <w:p>
            <w:pPr>
              <w:pStyle w:val="TableContents"/>
              <w:bidi w:val="0"/>
              <w:spacing w:before="0" w:after="283"/>
              <w:jc w:val="left"/>
              <w:rPr/>
            </w:pPr>
            <w:r>
              <w:rPr/>
              <w:t>Eli Lilly and Company Common Stock</w:t>
            </w:r>
          </w:p>
        </w:tc>
        <w:tc>
          <w:tcPr>
            <w:tcW w:w="920" w:type="dxa"/>
            <w:tcBorders/>
            <w:vAlign w:val="center"/>
          </w:tcPr>
          <w:p>
            <w:pPr>
              <w:pStyle w:val="TableContents"/>
              <w:bidi w:val="0"/>
              <w:spacing w:before="0" w:after="283"/>
              <w:jc w:val="left"/>
              <w:rPr/>
            </w:pPr>
            <w:r>
              <w:rPr/>
              <w:t>05/11/2026</w:t>
            </w:r>
          </w:p>
        </w:tc>
        <w:tc>
          <w:tcPr>
            <w:tcW w:w="1530" w:type="dxa"/>
            <w:tcBorders/>
            <w:vAlign w:val="center"/>
          </w:tcPr>
          <w:p>
            <w:pPr>
              <w:pStyle w:val="TableContents"/>
              <w:bidi w:val="0"/>
              <w:spacing w:before="0" w:after="283"/>
              <w:jc w:val="left"/>
              <w:rPr/>
            </w:pPr>
            <w:r>
              <w:rPr/>
              <w:t>262</w:t>
            </w:r>
          </w:p>
        </w:tc>
        <w:tc>
          <w:tcPr>
            <w:tcW w:w="1986" w:type="dxa"/>
            <w:tcBorders/>
            <w:vAlign w:val="center"/>
          </w:tcPr>
          <w:p>
            <w:pPr>
              <w:pStyle w:val="TableContents"/>
              <w:bidi w:val="0"/>
              <w:spacing w:before="0" w:after="283"/>
              <w:jc w:val="left"/>
              <w:rPr/>
            </w:pPr>
            <w:r>
              <w:rPr/>
              <w:t>260690</w:t>
            </w:r>
          </w:p>
        </w:tc>
      </w:tr>
      <w:tr>
        <w:trPr/>
        <w:tc>
          <w:tcPr>
            <w:tcW w:w="2956" w:type="dxa"/>
            <w:tcBorders/>
            <w:vAlign w:val="center"/>
          </w:tcPr>
          <w:p>
            <w:pPr>
              <w:pStyle w:val="TableContents"/>
              <w:bidi w:val="0"/>
              <w:spacing w:before="0" w:after="283"/>
              <w:jc w:val="left"/>
              <w:rPr/>
            </w:pPr>
            <w:r>
              <w:rPr/>
              <w:t>Lilly Endowment Inc.</w:t>
              <w:br/>
              <w:t>2801 North Meridian Street</w:t>
              <w:br/>
              <w:t>Indianapolis   IN   46208</w:t>
            </w:r>
          </w:p>
        </w:tc>
        <w:tc>
          <w:tcPr>
            <w:tcW w:w="2813" w:type="dxa"/>
            <w:tcBorders/>
            <w:vAlign w:val="center"/>
          </w:tcPr>
          <w:p>
            <w:pPr>
              <w:pStyle w:val="TableContents"/>
              <w:bidi w:val="0"/>
              <w:spacing w:before="0" w:after="283"/>
              <w:jc w:val="left"/>
              <w:rPr/>
            </w:pPr>
            <w:r>
              <w:rPr/>
              <w:t>Eli Lilly and Company Common Stock</w:t>
            </w:r>
          </w:p>
        </w:tc>
        <w:tc>
          <w:tcPr>
            <w:tcW w:w="920" w:type="dxa"/>
            <w:tcBorders/>
            <w:vAlign w:val="center"/>
          </w:tcPr>
          <w:p>
            <w:pPr>
              <w:pStyle w:val="TableContents"/>
              <w:bidi w:val="0"/>
              <w:spacing w:before="0" w:after="283"/>
              <w:jc w:val="left"/>
              <w:rPr/>
            </w:pPr>
            <w:r>
              <w:rPr/>
              <w:t>05/12/2026</w:t>
            </w:r>
          </w:p>
        </w:tc>
        <w:tc>
          <w:tcPr>
            <w:tcW w:w="1530" w:type="dxa"/>
            <w:tcBorders/>
            <w:vAlign w:val="center"/>
          </w:tcPr>
          <w:p>
            <w:pPr>
              <w:pStyle w:val="TableContents"/>
              <w:bidi w:val="0"/>
              <w:spacing w:before="0" w:after="283"/>
              <w:jc w:val="left"/>
              <w:rPr/>
            </w:pPr>
            <w:r>
              <w:rPr/>
              <w:t>27545</w:t>
            </w:r>
          </w:p>
        </w:tc>
        <w:tc>
          <w:tcPr>
            <w:tcW w:w="1986" w:type="dxa"/>
            <w:tcBorders/>
            <w:vAlign w:val="center"/>
          </w:tcPr>
          <w:p>
            <w:pPr>
              <w:pStyle w:val="TableContents"/>
              <w:bidi w:val="0"/>
              <w:spacing w:before="0" w:after="283"/>
              <w:jc w:val="left"/>
              <w:rPr/>
            </w:pPr>
            <w:r>
              <w:rPr/>
              <w:t>27420659.12</w:t>
            </w:r>
          </w:p>
        </w:tc>
      </w:tr>
      <w:tr>
        <w:trPr/>
        <w:tc>
          <w:tcPr>
            <w:tcW w:w="2956" w:type="dxa"/>
            <w:tcBorders/>
            <w:vAlign w:val="center"/>
          </w:tcPr>
          <w:p>
            <w:pPr>
              <w:pStyle w:val="TableContents"/>
              <w:bidi w:val="0"/>
              <w:spacing w:before="0" w:after="283"/>
              <w:jc w:val="left"/>
              <w:rPr/>
            </w:pPr>
            <w:r>
              <w:rPr/>
              <w:t>Lilly Endowment Inc.</w:t>
              <w:br/>
              <w:t>2801 North Meridian Street</w:t>
              <w:br/>
              <w:t>Indianapolis   IN   46208</w:t>
            </w:r>
          </w:p>
        </w:tc>
        <w:tc>
          <w:tcPr>
            <w:tcW w:w="2813" w:type="dxa"/>
            <w:tcBorders/>
            <w:vAlign w:val="center"/>
          </w:tcPr>
          <w:p>
            <w:pPr>
              <w:pStyle w:val="TableContents"/>
              <w:bidi w:val="0"/>
              <w:spacing w:before="0" w:after="283"/>
              <w:jc w:val="left"/>
              <w:rPr/>
            </w:pPr>
            <w:r>
              <w:rPr/>
              <w:t>Eli Lilly and Company Common Stock</w:t>
            </w:r>
          </w:p>
        </w:tc>
        <w:tc>
          <w:tcPr>
            <w:tcW w:w="920" w:type="dxa"/>
            <w:tcBorders/>
            <w:vAlign w:val="center"/>
          </w:tcPr>
          <w:p>
            <w:pPr>
              <w:pStyle w:val="TableContents"/>
              <w:bidi w:val="0"/>
              <w:spacing w:before="0" w:after="283"/>
              <w:jc w:val="left"/>
              <w:rPr/>
            </w:pPr>
            <w:r>
              <w:rPr/>
              <w:t>05/13/2026</w:t>
            </w:r>
          </w:p>
        </w:tc>
        <w:tc>
          <w:tcPr>
            <w:tcW w:w="1530" w:type="dxa"/>
            <w:tcBorders/>
            <w:vAlign w:val="center"/>
          </w:tcPr>
          <w:p>
            <w:pPr>
              <w:pStyle w:val="TableContents"/>
              <w:bidi w:val="0"/>
              <w:spacing w:before="0" w:after="283"/>
              <w:jc w:val="left"/>
              <w:rPr/>
            </w:pPr>
            <w:r>
              <w:rPr/>
              <w:t>256365</w:t>
            </w:r>
          </w:p>
        </w:tc>
        <w:tc>
          <w:tcPr>
            <w:tcW w:w="1986" w:type="dxa"/>
            <w:tcBorders/>
            <w:vAlign w:val="center"/>
          </w:tcPr>
          <w:p>
            <w:pPr>
              <w:pStyle w:val="TableContents"/>
              <w:bidi w:val="0"/>
              <w:spacing w:before="0" w:after="283"/>
              <w:jc w:val="left"/>
              <w:rPr/>
            </w:pPr>
            <w:r>
              <w:rPr/>
              <w:t>259024427.96</w:t>
            </w:r>
          </w:p>
        </w:tc>
      </w:tr>
      <w:tr>
        <w:trPr/>
        <w:tc>
          <w:tcPr>
            <w:tcW w:w="2956" w:type="dxa"/>
            <w:tcBorders/>
            <w:vAlign w:val="center"/>
          </w:tcPr>
          <w:p>
            <w:pPr>
              <w:pStyle w:val="TableContents"/>
              <w:bidi w:val="0"/>
              <w:spacing w:before="0" w:after="283"/>
              <w:jc w:val="left"/>
              <w:rPr/>
            </w:pPr>
            <w:r>
              <w:rPr/>
              <w:t>Lilly Endowment Inc.</w:t>
              <w:br/>
              <w:t>2801 North Meridian Street</w:t>
              <w:br/>
              <w:t>Indianapolis   IN   46208</w:t>
            </w:r>
          </w:p>
        </w:tc>
        <w:tc>
          <w:tcPr>
            <w:tcW w:w="2813" w:type="dxa"/>
            <w:tcBorders/>
            <w:vAlign w:val="center"/>
          </w:tcPr>
          <w:p>
            <w:pPr>
              <w:pStyle w:val="TableContents"/>
              <w:bidi w:val="0"/>
              <w:spacing w:before="0" w:after="283"/>
              <w:jc w:val="left"/>
              <w:rPr/>
            </w:pPr>
            <w:r>
              <w:rPr/>
              <w:t>Eli Lilly and Company Common Stock</w:t>
            </w:r>
          </w:p>
        </w:tc>
        <w:tc>
          <w:tcPr>
            <w:tcW w:w="920" w:type="dxa"/>
            <w:tcBorders/>
            <w:vAlign w:val="center"/>
          </w:tcPr>
          <w:p>
            <w:pPr>
              <w:pStyle w:val="TableContents"/>
              <w:bidi w:val="0"/>
              <w:spacing w:before="0" w:after="283"/>
              <w:jc w:val="left"/>
              <w:rPr/>
            </w:pPr>
            <w:r>
              <w:rPr/>
              <w:t>05/20/2026</w:t>
            </w:r>
          </w:p>
        </w:tc>
        <w:tc>
          <w:tcPr>
            <w:tcW w:w="1530" w:type="dxa"/>
            <w:tcBorders/>
            <w:vAlign w:val="center"/>
          </w:tcPr>
          <w:p>
            <w:pPr>
              <w:pStyle w:val="TableContents"/>
              <w:bidi w:val="0"/>
              <w:spacing w:before="0" w:after="283"/>
              <w:jc w:val="left"/>
              <w:rPr/>
            </w:pPr>
            <w:r>
              <w:rPr/>
              <w:t>14020</w:t>
            </w:r>
          </w:p>
        </w:tc>
        <w:tc>
          <w:tcPr>
            <w:tcW w:w="1986" w:type="dxa"/>
            <w:tcBorders/>
            <w:vAlign w:val="center"/>
          </w:tcPr>
          <w:p>
            <w:pPr>
              <w:pStyle w:val="TableContents"/>
              <w:bidi w:val="0"/>
              <w:spacing w:before="0" w:after="283"/>
              <w:jc w:val="left"/>
              <w:rPr/>
            </w:pPr>
            <w:r>
              <w:rPr/>
              <w:t>14427122.57</w:t>
            </w:r>
          </w:p>
        </w:tc>
      </w:tr>
      <w:tr>
        <w:trPr/>
        <w:tc>
          <w:tcPr>
            <w:tcW w:w="2956" w:type="dxa"/>
            <w:tcBorders/>
            <w:vAlign w:val="center"/>
          </w:tcPr>
          <w:p>
            <w:pPr>
              <w:pStyle w:val="TableContents"/>
              <w:bidi w:val="0"/>
              <w:spacing w:before="0" w:after="283"/>
              <w:jc w:val="left"/>
              <w:rPr/>
            </w:pPr>
            <w:r>
              <w:rPr/>
              <w:t>Lilly Endowment Inc.</w:t>
              <w:br/>
              <w:t>2801 North Meridian Street</w:t>
              <w:br/>
              <w:t>Indianapolis   IN   46208</w:t>
            </w:r>
          </w:p>
        </w:tc>
        <w:tc>
          <w:tcPr>
            <w:tcW w:w="2813" w:type="dxa"/>
            <w:tcBorders/>
            <w:vAlign w:val="center"/>
          </w:tcPr>
          <w:p>
            <w:pPr>
              <w:pStyle w:val="TableContents"/>
              <w:bidi w:val="0"/>
              <w:spacing w:before="0" w:after="283"/>
              <w:jc w:val="left"/>
              <w:rPr/>
            </w:pPr>
            <w:r>
              <w:rPr/>
              <w:t>Eli Lilly and Company Common Stock</w:t>
            </w:r>
          </w:p>
        </w:tc>
        <w:tc>
          <w:tcPr>
            <w:tcW w:w="920" w:type="dxa"/>
            <w:tcBorders/>
            <w:vAlign w:val="center"/>
          </w:tcPr>
          <w:p>
            <w:pPr>
              <w:pStyle w:val="TableContents"/>
              <w:bidi w:val="0"/>
              <w:spacing w:before="0" w:after="283"/>
              <w:jc w:val="left"/>
              <w:rPr/>
            </w:pPr>
            <w:r>
              <w:rPr/>
              <w:t>05/21/2026</w:t>
            </w:r>
          </w:p>
        </w:tc>
        <w:tc>
          <w:tcPr>
            <w:tcW w:w="1530" w:type="dxa"/>
            <w:tcBorders/>
            <w:vAlign w:val="center"/>
          </w:tcPr>
          <w:p>
            <w:pPr>
              <w:pStyle w:val="TableContents"/>
              <w:bidi w:val="0"/>
              <w:spacing w:before="0" w:after="283"/>
              <w:jc w:val="left"/>
              <w:rPr/>
            </w:pPr>
            <w:r>
              <w:rPr/>
              <w:t>290980</w:t>
            </w:r>
          </w:p>
        </w:tc>
        <w:tc>
          <w:tcPr>
            <w:tcW w:w="1986" w:type="dxa"/>
            <w:tcBorders/>
            <w:vAlign w:val="center"/>
          </w:tcPr>
          <w:p>
            <w:pPr>
              <w:pStyle w:val="TableContents"/>
              <w:bidi w:val="0"/>
              <w:spacing w:before="0" w:after="283"/>
              <w:jc w:val="left"/>
              <w:rPr/>
            </w:pPr>
            <w:r>
              <w:rPr/>
              <w:t>301996706.49</w:t>
            </w:r>
          </w:p>
        </w:tc>
      </w:tr>
      <w:tr>
        <w:trPr/>
        <w:tc>
          <w:tcPr>
            <w:tcW w:w="2956" w:type="dxa"/>
            <w:tcBorders/>
            <w:vAlign w:val="center"/>
          </w:tcPr>
          <w:p>
            <w:pPr>
              <w:pStyle w:val="TableContents"/>
              <w:bidi w:val="0"/>
              <w:spacing w:before="0" w:after="283"/>
              <w:jc w:val="left"/>
              <w:rPr/>
            </w:pPr>
            <w:r>
              <w:rPr/>
              <w:t>Lilly Endowment Inc.</w:t>
              <w:br/>
              <w:t>2801 North Meridian Street</w:t>
              <w:br/>
              <w:t>Indianapolis   IN   46208</w:t>
            </w:r>
          </w:p>
        </w:tc>
        <w:tc>
          <w:tcPr>
            <w:tcW w:w="2813" w:type="dxa"/>
            <w:tcBorders/>
            <w:vAlign w:val="center"/>
          </w:tcPr>
          <w:p>
            <w:pPr>
              <w:pStyle w:val="TableContents"/>
              <w:bidi w:val="0"/>
              <w:spacing w:before="0" w:after="283"/>
              <w:jc w:val="left"/>
              <w:rPr/>
            </w:pPr>
            <w:r>
              <w:rPr/>
              <w:t>Eli Lilly and Company Common Stock</w:t>
            </w:r>
          </w:p>
        </w:tc>
        <w:tc>
          <w:tcPr>
            <w:tcW w:w="920" w:type="dxa"/>
            <w:tcBorders/>
            <w:vAlign w:val="center"/>
          </w:tcPr>
          <w:p>
            <w:pPr>
              <w:pStyle w:val="TableContents"/>
              <w:bidi w:val="0"/>
              <w:spacing w:before="0" w:after="283"/>
              <w:jc w:val="left"/>
              <w:rPr/>
            </w:pPr>
            <w:r>
              <w:rPr/>
              <w:t>05/22/2026</w:t>
            </w:r>
          </w:p>
        </w:tc>
        <w:tc>
          <w:tcPr>
            <w:tcW w:w="1530" w:type="dxa"/>
            <w:tcBorders/>
            <w:vAlign w:val="center"/>
          </w:tcPr>
          <w:p>
            <w:pPr>
              <w:pStyle w:val="TableContents"/>
              <w:bidi w:val="0"/>
              <w:spacing w:before="0" w:after="283"/>
              <w:jc w:val="left"/>
              <w:rPr/>
            </w:pPr>
            <w:r>
              <w:rPr/>
              <w:t>291106</w:t>
            </w:r>
          </w:p>
        </w:tc>
        <w:tc>
          <w:tcPr>
            <w:tcW w:w="1986" w:type="dxa"/>
            <w:tcBorders/>
            <w:vAlign w:val="center"/>
          </w:tcPr>
          <w:p>
            <w:pPr>
              <w:pStyle w:val="TableContents"/>
              <w:bidi w:val="0"/>
              <w:spacing w:before="0" w:after="283"/>
              <w:jc w:val="left"/>
              <w:rPr/>
            </w:pPr>
            <w:r>
              <w:rPr/>
              <w:t>310388133.68</w:t>
            </w:r>
          </w:p>
        </w:tc>
      </w:tr>
      <w:tr>
        <w:trPr/>
        <w:tc>
          <w:tcPr>
            <w:tcW w:w="2956" w:type="dxa"/>
            <w:tcBorders/>
            <w:vAlign w:val="center"/>
          </w:tcPr>
          <w:p>
            <w:pPr>
              <w:pStyle w:val="TableContents"/>
              <w:bidi w:val="0"/>
              <w:spacing w:before="0" w:after="283"/>
              <w:jc w:val="left"/>
              <w:rPr/>
            </w:pPr>
            <w:r>
              <w:rPr/>
              <w:t>Lilly Endowment Inc.</w:t>
              <w:br/>
              <w:t>2801 North Meridian Street</w:t>
              <w:br/>
              <w:t>Indianapolis   IN   46208</w:t>
            </w:r>
          </w:p>
        </w:tc>
        <w:tc>
          <w:tcPr>
            <w:tcW w:w="2813" w:type="dxa"/>
            <w:tcBorders/>
            <w:vAlign w:val="center"/>
          </w:tcPr>
          <w:p>
            <w:pPr>
              <w:pStyle w:val="TableContents"/>
              <w:bidi w:val="0"/>
              <w:spacing w:before="0" w:after="283"/>
              <w:jc w:val="left"/>
              <w:rPr/>
            </w:pPr>
            <w:r>
              <w:rPr/>
              <w:t>Eli Lilly and Company Common Stock</w:t>
            </w:r>
          </w:p>
        </w:tc>
        <w:tc>
          <w:tcPr>
            <w:tcW w:w="920" w:type="dxa"/>
            <w:tcBorders/>
            <w:vAlign w:val="center"/>
          </w:tcPr>
          <w:p>
            <w:pPr>
              <w:pStyle w:val="TableContents"/>
              <w:bidi w:val="0"/>
              <w:spacing w:before="0" w:after="283"/>
              <w:jc w:val="left"/>
              <w:rPr/>
            </w:pPr>
            <w:r>
              <w:rPr/>
              <w:t>05/26/2026</w:t>
            </w:r>
          </w:p>
        </w:tc>
        <w:tc>
          <w:tcPr>
            <w:tcW w:w="1530" w:type="dxa"/>
            <w:tcBorders/>
            <w:vAlign w:val="center"/>
          </w:tcPr>
          <w:p>
            <w:pPr>
              <w:pStyle w:val="TableContents"/>
              <w:bidi w:val="0"/>
              <w:spacing w:before="0" w:after="283"/>
              <w:jc w:val="left"/>
              <w:rPr/>
            </w:pPr>
            <w:r>
              <w:rPr/>
              <w:t>7494</w:t>
            </w:r>
          </w:p>
        </w:tc>
        <w:tc>
          <w:tcPr>
            <w:tcW w:w="1986" w:type="dxa"/>
            <w:tcBorders/>
            <w:vAlign w:val="center"/>
          </w:tcPr>
          <w:p>
            <w:pPr>
              <w:pStyle w:val="TableContents"/>
              <w:bidi w:val="0"/>
              <w:spacing w:before="0" w:after="283"/>
              <w:jc w:val="left"/>
              <w:rPr/>
            </w:pPr>
            <w:r>
              <w:rPr/>
              <w:t>8036754.45</w:t>
            </w:r>
          </w:p>
        </w:tc>
      </w:tr>
      <w:tr>
        <w:trPr/>
        <w:tc>
          <w:tcPr>
            <w:tcW w:w="2956" w:type="dxa"/>
            <w:tcBorders/>
            <w:vAlign w:val="center"/>
          </w:tcPr>
          <w:p>
            <w:pPr>
              <w:pStyle w:val="TableContents"/>
              <w:bidi w:val="0"/>
              <w:spacing w:before="0" w:after="283"/>
              <w:jc w:val="left"/>
              <w:rPr/>
            </w:pPr>
            <w:r>
              <w:rPr/>
              <w:t>Lilly Endowment Inc.</w:t>
              <w:br/>
              <w:t>2801 North Meridian Street</w:t>
              <w:br/>
              <w:t>Indianapolis   IN   46208</w:t>
            </w:r>
          </w:p>
        </w:tc>
        <w:tc>
          <w:tcPr>
            <w:tcW w:w="2813" w:type="dxa"/>
            <w:tcBorders/>
            <w:vAlign w:val="center"/>
          </w:tcPr>
          <w:p>
            <w:pPr>
              <w:pStyle w:val="TableContents"/>
              <w:bidi w:val="0"/>
              <w:spacing w:before="0" w:after="283"/>
              <w:jc w:val="left"/>
              <w:rPr/>
            </w:pPr>
            <w:r>
              <w:rPr/>
              <w:t>Eli Lilly and Company Common Stock</w:t>
            </w:r>
          </w:p>
        </w:tc>
        <w:tc>
          <w:tcPr>
            <w:tcW w:w="920" w:type="dxa"/>
            <w:tcBorders/>
            <w:vAlign w:val="center"/>
          </w:tcPr>
          <w:p>
            <w:pPr>
              <w:pStyle w:val="TableContents"/>
              <w:bidi w:val="0"/>
              <w:spacing w:before="0" w:after="283"/>
              <w:jc w:val="left"/>
              <w:rPr/>
            </w:pPr>
            <w:r>
              <w:rPr/>
              <w:t>05/27/2026</w:t>
            </w:r>
          </w:p>
        </w:tc>
        <w:tc>
          <w:tcPr>
            <w:tcW w:w="1530" w:type="dxa"/>
            <w:tcBorders/>
            <w:vAlign w:val="center"/>
          </w:tcPr>
          <w:p>
            <w:pPr>
              <w:pStyle w:val="TableContents"/>
              <w:bidi w:val="0"/>
              <w:spacing w:before="0" w:after="283"/>
              <w:jc w:val="left"/>
              <w:rPr/>
            </w:pPr>
            <w:r>
              <w:rPr/>
              <w:t>1400</w:t>
            </w:r>
          </w:p>
        </w:tc>
        <w:tc>
          <w:tcPr>
            <w:tcW w:w="1986" w:type="dxa"/>
            <w:tcBorders/>
            <w:vAlign w:val="center"/>
          </w:tcPr>
          <w:p>
            <w:pPr>
              <w:pStyle w:val="TableContents"/>
              <w:bidi w:val="0"/>
              <w:spacing w:before="0" w:after="283"/>
              <w:jc w:val="left"/>
              <w:rPr/>
            </w:pPr>
            <w:r>
              <w:rPr/>
              <w:t>1507545.06</w:t>
            </w:r>
          </w:p>
        </w:tc>
      </w:tr>
      <w:tr>
        <w:trPr/>
        <w:tc>
          <w:tcPr>
            <w:tcW w:w="2956" w:type="dxa"/>
            <w:tcBorders/>
            <w:vAlign w:val="center"/>
          </w:tcPr>
          <w:p>
            <w:pPr>
              <w:pStyle w:val="TableContents"/>
              <w:bidi w:val="0"/>
              <w:spacing w:before="0" w:after="283"/>
              <w:jc w:val="left"/>
              <w:rPr/>
            </w:pPr>
            <w:r>
              <w:rPr/>
              <w:t>Lilly Endowment Inc.</w:t>
              <w:br/>
              <w:t>2801 North Meridian Street</w:t>
              <w:br/>
              <w:t>Indianapolis   IN   46208</w:t>
            </w:r>
          </w:p>
        </w:tc>
        <w:tc>
          <w:tcPr>
            <w:tcW w:w="2813" w:type="dxa"/>
            <w:tcBorders/>
            <w:vAlign w:val="center"/>
          </w:tcPr>
          <w:p>
            <w:pPr>
              <w:pStyle w:val="TableContents"/>
              <w:bidi w:val="0"/>
              <w:spacing w:before="0" w:after="283"/>
              <w:jc w:val="left"/>
              <w:rPr/>
            </w:pPr>
            <w:r>
              <w:rPr/>
              <w:t>Eli Lilly and Company Common Stock</w:t>
            </w:r>
          </w:p>
        </w:tc>
        <w:tc>
          <w:tcPr>
            <w:tcW w:w="920" w:type="dxa"/>
            <w:tcBorders/>
            <w:vAlign w:val="center"/>
          </w:tcPr>
          <w:p>
            <w:pPr>
              <w:pStyle w:val="TableContents"/>
              <w:bidi w:val="0"/>
              <w:spacing w:before="0" w:after="283"/>
              <w:jc w:val="left"/>
              <w:rPr/>
            </w:pPr>
            <w:r>
              <w:rPr/>
              <w:t>05/28/2026</w:t>
            </w:r>
          </w:p>
        </w:tc>
        <w:tc>
          <w:tcPr>
            <w:tcW w:w="1530" w:type="dxa"/>
            <w:tcBorders/>
            <w:vAlign w:val="center"/>
          </w:tcPr>
          <w:p>
            <w:pPr>
              <w:pStyle w:val="TableContents"/>
              <w:bidi w:val="0"/>
              <w:spacing w:before="0" w:after="283"/>
              <w:jc w:val="left"/>
              <w:rPr/>
            </w:pPr>
            <w:r>
              <w:rPr/>
              <w:t>286078</w:t>
            </w:r>
          </w:p>
        </w:tc>
        <w:tc>
          <w:tcPr>
            <w:tcW w:w="1986" w:type="dxa"/>
            <w:tcBorders/>
            <w:vAlign w:val="center"/>
          </w:tcPr>
          <w:p>
            <w:pPr>
              <w:pStyle w:val="TableContents"/>
              <w:bidi w:val="0"/>
              <w:spacing w:before="0" w:after="283"/>
              <w:jc w:val="left"/>
              <w:rPr/>
            </w:pPr>
            <w:r>
              <w:rPr/>
              <w:t>323679520.16</w:t>
            </w:r>
          </w:p>
        </w:tc>
      </w:tr>
      <w:tr>
        <w:trPr/>
        <w:tc>
          <w:tcPr>
            <w:tcW w:w="2956" w:type="dxa"/>
            <w:tcBorders/>
            <w:vAlign w:val="center"/>
          </w:tcPr>
          <w:p>
            <w:pPr>
              <w:pStyle w:val="TableContents"/>
              <w:bidi w:val="0"/>
              <w:spacing w:before="0" w:after="283"/>
              <w:jc w:val="left"/>
              <w:rPr/>
            </w:pPr>
            <w:r>
              <w:rPr/>
              <w:t>Lilly Endowment Inc.</w:t>
              <w:br/>
              <w:t>2801 North Meridian Street</w:t>
              <w:br/>
              <w:t>Indianapolis   IN   46208</w:t>
            </w:r>
          </w:p>
        </w:tc>
        <w:tc>
          <w:tcPr>
            <w:tcW w:w="2813" w:type="dxa"/>
            <w:tcBorders/>
            <w:vAlign w:val="center"/>
          </w:tcPr>
          <w:p>
            <w:pPr>
              <w:pStyle w:val="TableContents"/>
              <w:bidi w:val="0"/>
              <w:spacing w:before="0" w:after="283"/>
              <w:jc w:val="left"/>
              <w:rPr/>
            </w:pPr>
            <w:r>
              <w:rPr/>
              <w:t>Eli Lilly and Company Common Stock</w:t>
            </w:r>
          </w:p>
        </w:tc>
        <w:tc>
          <w:tcPr>
            <w:tcW w:w="920" w:type="dxa"/>
            <w:tcBorders/>
            <w:vAlign w:val="center"/>
          </w:tcPr>
          <w:p>
            <w:pPr>
              <w:pStyle w:val="TableContents"/>
              <w:bidi w:val="0"/>
              <w:spacing w:before="0" w:after="283"/>
              <w:jc w:val="left"/>
              <w:rPr/>
            </w:pPr>
            <w:r>
              <w:rPr/>
              <w:t>05/29/2026</w:t>
            </w:r>
          </w:p>
        </w:tc>
        <w:tc>
          <w:tcPr>
            <w:tcW w:w="1530" w:type="dxa"/>
            <w:tcBorders/>
            <w:vAlign w:val="center"/>
          </w:tcPr>
          <w:p>
            <w:pPr>
              <w:pStyle w:val="TableContents"/>
              <w:bidi w:val="0"/>
              <w:spacing w:before="0" w:after="283"/>
              <w:jc w:val="left"/>
              <w:rPr/>
            </w:pPr>
            <w:r>
              <w:rPr/>
              <w:t>205</w:t>
            </w:r>
          </w:p>
        </w:tc>
        <w:tc>
          <w:tcPr>
            <w:tcW w:w="1986" w:type="dxa"/>
            <w:tcBorders/>
            <w:vAlign w:val="center"/>
          </w:tcPr>
          <w:p>
            <w:pPr>
              <w:pStyle w:val="TableContents"/>
              <w:bidi w:val="0"/>
              <w:spacing w:before="0" w:after="283"/>
              <w:jc w:val="left"/>
              <w:rPr/>
            </w:pPr>
            <w:r>
              <w:rPr/>
              <w:t>231267.59</w:t>
            </w:r>
          </w:p>
        </w:tc>
      </w:tr>
      <w:tr>
        <w:trPr/>
        <w:tc>
          <w:tcPr>
            <w:tcW w:w="2956" w:type="dxa"/>
            <w:tcBorders/>
            <w:vAlign w:val="center"/>
          </w:tcPr>
          <w:p>
            <w:pPr>
              <w:pStyle w:val="TableContents"/>
              <w:bidi w:val="0"/>
              <w:spacing w:before="0" w:after="283"/>
              <w:jc w:val="left"/>
              <w:rPr/>
            </w:pPr>
            <w:r>
              <w:rPr/>
              <w:t>Lilly Endowment Inc.</w:t>
              <w:br/>
              <w:t>2801 North Meridian Street</w:t>
              <w:br/>
              <w:t>Indianapolis   IN   46208</w:t>
            </w:r>
          </w:p>
        </w:tc>
        <w:tc>
          <w:tcPr>
            <w:tcW w:w="2813" w:type="dxa"/>
            <w:tcBorders/>
            <w:vAlign w:val="center"/>
          </w:tcPr>
          <w:p>
            <w:pPr>
              <w:pStyle w:val="TableContents"/>
              <w:bidi w:val="0"/>
              <w:spacing w:before="0" w:after="283"/>
              <w:jc w:val="left"/>
              <w:rPr/>
            </w:pPr>
            <w:r>
              <w:rPr/>
              <w:t>Eli Lilly and Company Common Stock</w:t>
            </w:r>
          </w:p>
        </w:tc>
        <w:tc>
          <w:tcPr>
            <w:tcW w:w="920" w:type="dxa"/>
            <w:tcBorders/>
            <w:vAlign w:val="center"/>
          </w:tcPr>
          <w:p>
            <w:pPr>
              <w:pStyle w:val="TableContents"/>
              <w:bidi w:val="0"/>
              <w:spacing w:before="0" w:after="283"/>
              <w:jc w:val="left"/>
              <w:rPr/>
            </w:pPr>
            <w:r>
              <w:rPr/>
              <w:t>06/04/2026</w:t>
            </w:r>
          </w:p>
        </w:tc>
        <w:tc>
          <w:tcPr>
            <w:tcW w:w="1530" w:type="dxa"/>
            <w:tcBorders/>
            <w:vAlign w:val="center"/>
          </w:tcPr>
          <w:p>
            <w:pPr>
              <w:pStyle w:val="TableContents"/>
              <w:bidi w:val="0"/>
              <w:spacing w:before="0" w:after="283"/>
              <w:jc w:val="left"/>
              <w:rPr/>
            </w:pPr>
            <w:r>
              <w:rPr/>
              <w:t>19619</w:t>
            </w:r>
          </w:p>
        </w:tc>
        <w:tc>
          <w:tcPr>
            <w:tcW w:w="1986" w:type="dxa"/>
            <w:tcBorders/>
            <w:vAlign w:val="center"/>
          </w:tcPr>
          <w:p>
            <w:pPr>
              <w:pStyle w:val="TableContents"/>
              <w:bidi w:val="0"/>
              <w:spacing w:before="0" w:after="283"/>
              <w:jc w:val="left"/>
              <w:rPr/>
            </w:pPr>
            <w:r>
              <w:rPr/>
              <w:t>22215692.36</w:t>
            </w:r>
          </w:p>
        </w:tc>
      </w:tr>
      <w:tr>
        <w:trPr/>
        <w:tc>
          <w:tcPr>
            <w:tcW w:w="2956" w:type="dxa"/>
            <w:tcBorders/>
            <w:vAlign w:val="center"/>
          </w:tcPr>
          <w:p>
            <w:pPr>
              <w:pStyle w:val="TableContents"/>
              <w:bidi w:val="0"/>
              <w:spacing w:before="0" w:after="283"/>
              <w:jc w:val="left"/>
              <w:rPr/>
            </w:pPr>
            <w:r>
              <w:rPr/>
              <w:t>Lilly Endowment Inc.</w:t>
              <w:br/>
              <w:t>2801 North Meridian Street</w:t>
              <w:br/>
              <w:t>Indianapolis   IN   46208</w:t>
            </w:r>
          </w:p>
        </w:tc>
        <w:tc>
          <w:tcPr>
            <w:tcW w:w="2813" w:type="dxa"/>
            <w:tcBorders/>
            <w:vAlign w:val="center"/>
          </w:tcPr>
          <w:p>
            <w:pPr>
              <w:pStyle w:val="TableContents"/>
              <w:bidi w:val="0"/>
              <w:spacing w:before="0" w:after="283"/>
              <w:jc w:val="left"/>
              <w:rPr/>
            </w:pPr>
            <w:r>
              <w:rPr/>
              <w:t>Eil Lilly and Company Common Stock</w:t>
            </w:r>
          </w:p>
        </w:tc>
        <w:tc>
          <w:tcPr>
            <w:tcW w:w="920" w:type="dxa"/>
            <w:tcBorders/>
            <w:vAlign w:val="center"/>
          </w:tcPr>
          <w:p>
            <w:pPr>
              <w:pStyle w:val="TableContents"/>
              <w:bidi w:val="0"/>
              <w:spacing w:before="0" w:after="283"/>
              <w:jc w:val="left"/>
              <w:rPr/>
            </w:pPr>
            <w:r>
              <w:rPr/>
              <w:t>06/05/2026</w:t>
            </w:r>
          </w:p>
        </w:tc>
        <w:tc>
          <w:tcPr>
            <w:tcW w:w="1530" w:type="dxa"/>
            <w:tcBorders/>
            <w:vAlign w:val="center"/>
          </w:tcPr>
          <w:p>
            <w:pPr>
              <w:pStyle w:val="TableContents"/>
              <w:bidi w:val="0"/>
              <w:spacing w:before="0" w:after="283"/>
              <w:jc w:val="left"/>
              <w:rPr/>
            </w:pPr>
            <w:r>
              <w:rPr/>
              <w:t>4098</w:t>
            </w:r>
          </w:p>
        </w:tc>
        <w:tc>
          <w:tcPr>
            <w:tcW w:w="1986" w:type="dxa"/>
            <w:tcBorders/>
            <w:vAlign w:val="center"/>
          </w:tcPr>
          <w:p>
            <w:pPr>
              <w:pStyle w:val="TableContents"/>
              <w:bidi w:val="0"/>
              <w:spacing w:before="0" w:after="283"/>
              <w:jc w:val="left"/>
              <w:rPr/>
            </w:pPr>
            <w:r>
              <w:rPr/>
              <w:t>4731943.80</w:t>
            </w:r>
          </w:p>
        </w:tc>
      </w:tr>
      <w:tr>
        <w:trPr/>
        <w:tc>
          <w:tcPr>
            <w:tcW w:w="2956" w:type="dxa"/>
            <w:tcBorders/>
            <w:vAlign w:val="center"/>
          </w:tcPr>
          <w:p>
            <w:pPr>
              <w:pStyle w:val="TableContents"/>
              <w:bidi w:val="0"/>
              <w:spacing w:before="0" w:after="283"/>
              <w:jc w:val="left"/>
              <w:rPr/>
            </w:pPr>
            <w:r>
              <w:rPr/>
              <w:t>Lilly Endowment Inc.</w:t>
              <w:br/>
              <w:t>2801 North Meridian Street</w:t>
              <w:br/>
              <w:t>Indianapolis   IN   46208</w:t>
            </w:r>
          </w:p>
        </w:tc>
        <w:tc>
          <w:tcPr>
            <w:tcW w:w="2813" w:type="dxa"/>
            <w:tcBorders/>
            <w:vAlign w:val="center"/>
          </w:tcPr>
          <w:p>
            <w:pPr>
              <w:pStyle w:val="TableContents"/>
              <w:bidi w:val="0"/>
              <w:spacing w:before="0" w:after="283"/>
              <w:jc w:val="left"/>
              <w:rPr/>
            </w:pPr>
            <w:r>
              <w:rPr/>
              <w:t>Eli Lilly and Company Common Stock</w:t>
            </w:r>
          </w:p>
        </w:tc>
        <w:tc>
          <w:tcPr>
            <w:tcW w:w="920" w:type="dxa"/>
            <w:tcBorders/>
            <w:vAlign w:val="center"/>
          </w:tcPr>
          <w:p>
            <w:pPr>
              <w:pStyle w:val="TableContents"/>
              <w:bidi w:val="0"/>
              <w:spacing w:before="0" w:after="283"/>
              <w:jc w:val="left"/>
              <w:rPr/>
            </w:pPr>
            <w:r>
              <w:rPr/>
              <w:t>06/26/2026</w:t>
            </w:r>
          </w:p>
        </w:tc>
        <w:tc>
          <w:tcPr>
            <w:tcW w:w="1530" w:type="dxa"/>
            <w:tcBorders/>
            <w:vAlign w:val="center"/>
          </w:tcPr>
          <w:p>
            <w:pPr>
              <w:pStyle w:val="TableContents"/>
              <w:bidi w:val="0"/>
              <w:spacing w:before="0" w:after="283"/>
              <w:jc w:val="left"/>
              <w:rPr/>
            </w:pPr>
            <w:r>
              <w:rPr/>
              <w:t>305000</w:t>
            </w:r>
          </w:p>
        </w:tc>
        <w:tc>
          <w:tcPr>
            <w:tcW w:w="1986" w:type="dxa"/>
            <w:tcBorders/>
            <w:vAlign w:val="center"/>
          </w:tcPr>
          <w:p>
            <w:pPr>
              <w:pStyle w:val="TableContents"/>
              <w:bidi w:val="0"/>
              <w:spacing w:before="0" w:after="283"/>
              <w:jc w:val="left"/>
              <w:rPr/>
            </w:pPr>
            <w:r>
              <w:rPr/>
              <w:t>367501820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2835"/>
        <w:gridCol w:w="7370"/>
      </w:tblGrid>
      <w:tr>
        <w:trPr/>
        <w:tc>
          <w:tcPr>
            <w:tcW w:w="2835" w:type="dxa"/>
            <w:tcBorders/>
            <w:vAlign w:val="center"/>
          </w:tcPr>
          <w:p>
            <w:pPr>
              <w:pStyle w:val="TableContents"/>
              <w:bidi w:val="0"/>
              <w:spacing w:before="0" w:after="283"/>
              <w:jc w:val="left"/>
              <w:rPr/>
            </w:pPr>
            <w:r>
              <w:rPr/>
              <w:t>Remarks</w:t>
            </w:r>
          </w:p>
        </w:tc>
        <w:tc>
          <w:tcPr>
            <w:tcW w:w="7370" w:type="dxa"/>
            <w:tcBorders/>
            <w:vAlign w:val="center"/>
          </w:tcPr>
          <w:p>
            <w:pPr>
              <w:pStyle w:val="TableContents"/>
              <w:bidi w:val="0"/>
              <w:spacing w:before="0" w:after="283"/>
              <w:jc w:val="left"/>
              <w:rPr>
                <w:sz w:val="4"/>
                <w:szCs w:val="4"/>
              </w:rPr>
            </w:pPr>
            <w:r>
              <w:rPr>
                <w:sz w:val="4"/>
                <w:szCs w:val="4"/>
              </w:rPr>
            </w:r>
          </w:p>
        </w:tc>
      </w:tr>
      <w:tr>
        <w:trPr/>
        <w:tc>
          <w:tcPr>
            <w:tcW w:w="2835" w:type="dxa"/>
            <w:tcBorders/>
            <w:vAlign w:val="center"/>
          </w:tcPr>
          <w:p>
            <w:pPr>
              <w:pStyle w:val="TableContents"/>
              <w:bidi w:val="0"/>
              <w:spacing w:before="0" w:after="283"/>
              <w:jc w:val="left"/>
              <w:rPr/>
            </w:pPr>
            <w:r>
              <w:rPr/>
              <w:t>Date of Notice</w:t>
            </w:r>
          </w:p>
        </w:tc>
        <w:tc>
          <w:tcPr>
            <w:tcW w:w="7370" w:type="dxa"/>
            <w:tcBorders/>
            <w:vAlign w:val="center"/>
          </w:tcPr>
          <w:p>
            <w:pPr>
              <w:pStyle w:val="TableContents"/>
              <w:bidi w:val="0"/>
              <w:spacing w:before="0" w:after="0"/>
              <w:jc w:val="left"/>
              <w:rPr/>
            </w:pPr>
            <w:r>
              <w:rPr/>
              <w:t>07/07/2026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835" w:type="dxa"/>
            <w:tcBorders/>
            <w:vAlign w:val="center"/>
          </w:tcPr>
          <w:p>
            <w:pPr>
              <w:pStyle w:val="TableContents"/>
              <w:bidi w:val="0"/>
              <w:spacing w:before="0" w:after="283"/>
              <w:jc w:val="left"/>
              <w:rPr/>
            </w:pPr>
            <w:r>
              <w:rPr/>
              <w:t>Signature</w:t>
            </w:r>
          </w:p>
        </w:tc>
        <w:tc>
          <w:tcPr>
            <w:tcW w:w="7370" w:type="dxa"/>
            <w:tcBorders/>
            <w:vAlign w:val="center"/>
          </w:tcPr>
          <w:p>
            <w:pPr>
              <w:pStyle w:val="TableContents"/>
              <w:bidi w:val="0"/>
              <w:spacing w:before="0" w:after="0"/>
              <w:jc w:val="left"/>
              <w:rPr/>
            </w:pPr>
            <w:r>
              <w:rPr/>
              <w:t>/s/ Diane M. Stenson, Vice President and Treasurer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863</Words>
  <Characters>4604</Characters>
  <CharactersWithSpaces>5395</CharactersWithSpaces>
  <Paragraphs>150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