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Name of Issuer</w:t>
            </w:r>
          </w:p>
        </w:tc>
        <w:tc>
          <w:tcPr>
            <w:tcW w:w="3184" w:type="dxa"/>
            <w:tcBorders/>
            <w:vAlign w:val="center"/>
          </w:tcPr>
          <w:p>
            <w:pPr>
              <w:pStyle w:val="TableContents"/>
              <w:bidi w:val="0"/>
              <w:spacing w:before="0" w:after="0"/>
              <w:jc w:val="left"/>
              <w:rPr/>
            </w:pPr>
            <w:r>
              <w:rPr/>
              <w:t>Eli Lilly&amp;Co.</w:t>
            </w:r>
          </w:p>
        </w:tc>
      </w:tr>
      <w:tr>
        <w:trPr/>
        <w:tc>
          <w:tcPr>
            <w:tcW w:w="7021" w:type="dxa"/>
            <w:tcBorders/>
            <w:vAlign w:val="center"/>
          </w:tcPr>
          <w:p>
            <w:pPr>
              <w:pStyle w:val="TableContents"/>
              <w:bidi w:val="0"/>
              <w:spacing w:before="0" w:after="283"/>
              <w:jc w:val="left"/>
              <w:rPr/>
            </w:pPr>
            <w:r>
              <w:rPr/>
              <w:t>SEC File Number</w:t>
            </w:r>
          </w:p>
        </w:tc>
        <w:tc>
          <w:tcPr>
            <w:tcW w:w="3184" w:type="dxa"/>
            <w:tcBorders/>
            <w:vAlign w:val="center"/>
          </w:tcPr>
          <w:p>
            <w:pPr>
              <w:pStyle w:val="TableContents"/>
              <w:bidi w:val="0"/>
              <w:spacing w:before="0" w:after="0"/>
              <w:jc w:val="left"/>
              <w:rPr/>
            </w:pPr>
            <w:r>
              <w:rPr/>
              <w:t>001-06351</w:t>
            </w:r>
          </w:p>
        </w:tc>
      </w:tr>
      <w:tr>
        <w:trPr/>
        <w:tc>
          <w:tcPr>
            <w:tcW w:w="7021" w:type="dxa"/>
            <w:tcBorders/>
            <w:vAlign w:val="center"/>
          </w:tcPr>
          <w:p>
            <w:pPr>
              <w:pStyle w:val="TableContents"/>
              <w:bidi w:val="0"/>
              <w:spacing w:before="0" w:after="283"/>
              <w:jc w:val="left"/>
              <w:rPr/>
            </w:pPr>
            <w:r>
              <w:rPr/>
              <w:t>Address of Issuer</w:t>
            </w:r>
          </w:p>
        </w:tc>
        <w:tc>
          <w:tcPr>
            <w:tcW w:w="3184" w:type="dxa"/>
            <w:tcBorders/>
            <w:vAlign w:val="center"/>
          </w:tcPr>
          <w:p>
            <w:pPr>
              <w:pStyle w:val="TableContents"/>
              <w:bidi w:val="0"/>
              <w:spacing w:before="0" w:after="0"/>
              <w:jc w:val="left"/>
              <w:rPr/>
            </w:pPr>
            <w:r>
              <w:rPr/>
              <w:t>Lilly Corporate Center</w:t>
              <w:br/>
              <w:t>Drop Code 1094</w:t>
              <w:br/>
              <w:t>Indianapolis</w:t>
              <w:br/>
              <w:t xml:space="preserve">INDIANA </w:t>
              <w:br/>
              <w:t>46285</w:t>
            </w:r>
          </w:p>
        </w:tc>
      </w:tr>
      <w:tr>
        <w:trPr/>
        <w:tc>
          <w:tcPr>
            <w:tcW w:w="7021" w:type="dxa"/>
            <w:tcBorders/>
            <w:vAlign w:val="center"/>
          </w:tcPr>
          <w:p>
            <w:pPr>
              <w:pStyle w:val="TableContents"/>
              <w:bidi w:val="0"/>
              <w:spacing w:before="0" w:after="283"/>
              <w:jc w:val="left"/>
              <w:rPr/>
            </w:pPr>
            <w:r>
              <w:rPr/>
              <w:t>Phone</w:t>
            </w:r>
          </w:p>
        </w:tc>
        <w:tc>
          <w:tcPr>
            <w:tcW w:w="3184" w:type="dxa"/>
            <w:tcBorders/>
            <w:vAlign w:val="center"/>
          </w:tcPr>
          <w:p>
            <w:pPr>
              <w:pStyle w:val="TableContents"/>
              <w:bidi w:val="0"/>
              <w:spacing w:before="0" w:after="0"/>
              <w:jc w:val="left"/>
              <w:rPr/>
            </w:pPr>
            <w:r>
              <w:rPr/>
              <w:t>317-276-2000</w:t>
            </w:r>
          </w:p>
        </w:tc>
      </w:tr>
      <w:tr>
        <w:trPr/>
        <w:tc>
          <w:tcPr>
            <w:tcW w:w="7021" w:type="dxa"/>
            <w:tcBorders/>
            <w:vAlign w:val="center"/>
          </w:tcPr>
          <w:p>
            <w:pPr>
              <w:pStyle w:val="TableContents"/>
              <w:bidi w:val="0"/>
              <w:spacing w:before="0" w:after="283"/>
              <w:jc w:val="left"/>
              <w:rPr/>
            </w:pPr>
            <w:r>
              <w:rPr/>
              <w:t>Name of Person for Whose Account the Securities are To Be Sold</w:t>
            </w:r>
          </w:p>
        </w:tc>
        <w:tc>
          <w:tcPr>
            <w:tcW w:w="3184" w:type="dxa"/>
            <w:tcBorders/>
            <w:vAlign w:val="center"/>
          </w:tcPr>
          <w:p>
            <w:pPr>
              <w:pStyle w:val="TableContents"/>
              <w:bidi w:val="0"/>
              <w:spacing w:before="0" w:after="0"/>
              <w:jc w:val="left"/>
              <w:rPr/>
            </w:pPr>
            <w:r>
              <w:rPr/>
              <w:t>Patrik Jonsson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1" w:type="dxa"/>
            <w:tcBorders/>
            <w:vAlign w:val="center"/>
          </w:tcPr>
          <w:p>
            <w:pPr>
              <w:pStyle w:val="TableContents"/>
              <w:bidi w:val="0"/>
              <w:spacing w:before="0" w:after="283"/>
              <w:jc w:val="left"/>
              <w:rPr/>
            </w:pPr>
            <w:r>
              <w:rPr/>
              <w:t>Relationship to Issuer</w:t>
            </w:r>
          </w:p>
        </w:tc>
        <w:tc>
          <w:tcPr>
            <w:tcW w:w="31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680"/>
        <w:gridCol w:w="1154"/>
        <w:gridCol w:w="1362"/>
        <w:gridCol w:w="1539"/>
        <w:gridCol w:w="1559"/>
        <w:gridCol w:w="1366"/>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680"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362"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6"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Eli Lilly Common Stock</w:t>
            </w:r>
          </w:p>
        </w:tc>
        <w:tc>
          <w:tcPr>
            <w:tcW w:w="1680" w:type="dxa"/>
            <w:tcBorders/>
            <w:vAlign w:val="center"/>
          </w:tcPr>
          <w:p>
            <w:pPr>
              <w:pStyle w:val="TableContents"/>
              <w:bidi w:val="0"/>
              <w:spacing w:before="0" w:after="0"/>
              <w:jc w:val="left"/>
              <w:rPr/>
            </w:pPr>
            <w:r>
              <w:rPr/>
              <w:t>Merrill Lynch</w:t>
              <w:br/>
              <w:t>510 E. 96th Streeet, Suite 500</w:t>
              <w:br/>
              <w:t>Indianapolis   IN   46240</w:t>
            </w:r>
          </w:p>
        </w:tc>
        <w:tc>
          <w:tcPr>
            <w:tcW w:w="1154" w:type="dxa"/>
            <w:tcBorders/>
            <w:vAlign w:val="center"/>
          </w:tcPr>
          <w:p>
            <w:pPr>
              <w:pStyle w:val="TableContents"/>
              <w:bidi w:val="0"/>
              <w:spacing w:before="0" w:after="283"/>
              <w:jc w:val="left"/>
              <w:rPr/>
            </w:pPr>
            <w:r>
              <w:rPr/>
              <w:t>6500</w:t>
            </w:r>
          </w:p>
        </w:tc>
        <w:tc>
          <w:tcPr>
            <w:tcW w:w="1362" w:type="dxa"/>
            <w:tcBorders/>
            <w:vAlign w:val="center"/>
          </w:tcPr>
          <w:p>
            <w:pPr>
              <w:pStyle w:val="TableContents"/>
              <w:bidi w:val="0"/>
              <w:spacing w:before="0" w:after="283"/>
              <w:jc w:val="left"/>
              <w:rPr/>
            </w:pPr>
            <w:r>
              <w:rPr/>
              <w:t>7638150</w:t>
            </w:r>
          </w:p>
        </w:tc>
        <w:tc>
          <w:tcPr>
            <w:tcW w:w="1539" w:type="dxa"/>
            <w:tcBorders/>
            <w:vAlign w:val="center"/>
          </w:tcPr>
          <w:p>
            <w:pPr>
              <w:pStyle w:val="TableContents"/>
              <w:bidi w:val="0"/>
              <w:spacing w:before="0" w:after="283"/>
              <w:jc w:val="left"/>
              <w:rPr/>
            </w:pPr>
            <w:r>
              <w:rPr/>
              <w:t>941357065</w:t>
            </w:r>
          </w:p>
        </w:tc>
        <w:tc>
          <w:tcPr>
            <w:tcW w:w="1559" w:type="dxa"/>
            <w:tcBorders/>
            <w:vAlign w:val="center"/>
          </w:tcPr>
          <w:p>
            <w:pPr>
              <w:pStyle w:val="TableContents"/>
              <w:bidi w:val="0"/>
              <w:spacing w:before="0" w:after="283"/>
              <w:jc w:val="left"/>
              <w:rPr/>
            </w:pPr>
            <w:r>
              <w:rPr/>
              <w:t>08/17/2026</w:t>
            </w:r>
          </w:p>
        </w:tc>
        <w:tc>
          <w:tcPr>
            <w:tcW w:w="136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02/10/2025</w:t>
            </w:r>
          </w:p>
        </w:tc>
        <w:tc>
          <w:tcPr>
            <w:tcW w:w="1505" w:type="dxa"/>
            <w:tcBorders/>
            <w:vAlign w:val="center"/>
          </w:tcPr>
          <w:p>
            <w:pPr>
              <w:pStyle w:val="TableContents"/>
              <w:bidi w:val="0"/>
              <w:spacing w:before="0" w:after="283"/>
              <w:jc w:val="left"/>
              <w:rPr/>
            </w:pPr>
            <w:r>
              <w:rPr/>
              <w:t>Stock Bonus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7170</w:t>
            </w:r>
          </w:p>
        </w:tc>
        <w:tc>
          <w:tcPr>
            <w:tcW w:w="1078" w:type="dxa"/>
            <w:tcBorders/>
            <w:vAlign w:val="center"/>
          </w:tcPr>
          <w:p>
            <w:pPr>
              <w:pStyle w:val="TableContents"/>
              <w:bidi w:val="0"/>
              <w:spacing w:before="0" w:after="283"/>
              <w:jc w:val="left"/>
              <w:rPr/>
            </w:pPr>
            <w:r>
              <w:rPr/>
              <w:t>02/10/2025</w:t>
            </w:r>
          </w:p>
        </w:tc>
        <w:tc>
          <w:tcPr>
            <w:tcW w:w="1237" w:type="dxa"/>
            <w:tcBorders/>
            <w:vAlign w:val="center"/>
          </w:tcPr>
          <w:p>
            <w:pPr>
              <w:pStyle w:val="TableContents"/>
              <w:bidi w:val="0"/>
              <w:spacing w:before="0" w:after="283"/>
              <w:jc w:val="left"/>
              <w:rPr/>
            </w:pPr>
            <w:r>
              <w:rPr/>
              <w:t>Stock Bonus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24"/>
        <w:gridCol w:w="3081"/>
      </w:tblGrid>
      <w:tr>
        <w:trPr/>
        <w:tc>
          <w:tcPr>
            <w:tcW w:w="7124" w:type="dxa"/>
            <w:tcBorders/>
            <w:vAlign w:val="center"/>
          </w:tcPr>
          <w:p>
            <w:pPr>
              <w:pStyle w:val="TableContents"/>
              <w:bidi w:val="0"/>
              <w:spacing w:before="0" w:after="283"/>
              <w:jc w:val="left"/>
              <w:rPr/>
            </w:pPr>
            <w:r>
              <w:rPr/>
              <w:t>Remarks</w:t>
            </w:r>
          </w:p>
        </w:tc>
        <w:tc>
          <w:tcPr>
            <w:tcW w:w="3081" w:type="dxa"/>
            <w:tcBorders/>
            <w:vAlign w:val="center"/>
          </w:tcPr>
          <w:p>
            <w:pPr>
              <w:pStyle w:val="TableContents"/>
              <w:bidi w:val="0"/>
              <w:spacing w:before="0" w:after="0"/>
              <w:jc w:val="left"/>
              <w:rPr/>
            </w:pPr>
            <w:r>
              <w:rPr/>
              <w:t>Selling pursuant to 10b5-1</w:t>
            </w:r>
          </w:p>
        </w:tc>
      </w:tr>
      <w:tr>
        <w:trPr/>
        <w:tc>
          <w:tcPr>
            <w:tcW w:w="7124" w:type="dxa"/>
            <w:tcBorders/>
            <w:vAlign w:val="center"/>
          </w:tcPr>
          <w:p>
            <w:pPr>
              <w:pStyle w:val="TableContents"/>
              <w:bidi w:val="0"/>
              <w:spacing w:before="0" w:after="283"/>
              <w:jc w:val="left"/>
              <w:rPr/>
            </w:pPr>
            <w:r>
              <w:rPr/>
              <w:t>Date of Notice</w:t>
            </w:r>
          </w:p>
        </w:tc>
        <w:tc>
          <w:tcPr>
            <w:tcW w:w="3081" w:type="dxa"/>
            <w:tcBorders/>
            <w:vAlign w:val="center"/>
          </w:tcPr>
          <w:p>
            <w:pPr>
              <w:pStyle w:val="TableContents"/>
              <w:bidi w:val="0"/>
              <w:spacing w:before="0" w:after="0"/>
              <w:jc w:val="left"/>
              <w:rPr/>
            </w:pPr>
            <w:r>
              <w:rPr/>
              <w:t>08/17/2026</w:t>
            </w:r>
          </w:p>
        </w:tc>
      </w:tr>
      <w:tr>
        <w:trPr/>
        <w:tc>
          <w:tcPr>
            <w:tcW w:w="7124" w:type="dxa"/>
            <w:tcBorders/>
            <w:vAlign w:val="center"/>
          </w:tcPr>
          <w:p>
            <w:pPr>
              <w:pStyle w:val="TableContents"/>
              <w:bidi w:val="0"/>
              <w:spacing w:before="0" w:after="283"/>
              <w:jc w:val="left"/>
              <w:rPr/>
            </w:pPr>
            <w:r>
              <w:rPr/>
              <w:t>Date of Plan Adoption or Giving of Instruction, If Relying on Rule 10b5-1</w:t>
            </w:r>
          </w:p>
        </w:tc>
        <w:tc>
          <w:tcPr>
            <w:tcW w:w="3081"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24" w:type="dxa"/>
            <w:tcBorders/>
            <w:vAlign w:val="center"/>
          </w:tcPr>
          <w:p>
            <w:pPr>
              <w:pStyle w:val="TableContents"/>
              <w:bidi w:val="0"/>
              <w:spacing w:before="0" w:after="283"/>
              <w:jc w:val="left"/>
              <w:rPr/>
            </w:pPr>
            <w:r>
              <w:rPr/>
              <w:t>Signature</w:t>
            </w:r>
          </w:p>
        </w:tc>
        <w:tc>
          <w:tcPr>
            <w:tcW w:w="3081" w:type="dxa"/>
            <w:tcBorders/>
            <w:vAlign w:val="center"/>
          </w:tcPr>
          <w:p>
            <w:pPr>
              <w:pStyle w:val="TableContents"/>
              <w:bidi w:val="0"/>
              <w:spacing w:before="0" w:after="0"/>
              <w:jc w:val="left"/>
              <w:rPr/>
            </w:pPr>
            <w:r>
              <w:rPr/>
              <w:t>Patrik Jonsson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2983</Characters>
  <CharactersWithSpaces>3518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