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084689.xml.htm"/>
      <w:bookmarkStart w:id="1" w:name="kswkform4_178708468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Sulzberger Gabrielle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LILLY CORPORATE CENTER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INDIANAPOLIS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46285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ELI LILLY &amp; Co</w:t>
              </w:r>
            </w:hyperlink>
            <w:r>
              <w:rPr/>
              <w:t xml:space="preserve"> [ </w:t>
            </w:r>
            <w:r>
              <w:rPr>
                <w:rFonts w:ascii="Times;serif" w:hAnsi="Times;serif"/>
                <w:color w:val="0000FF"/>
                <w:sz w:val="24"/>
                <w:shd w:fill="FFFFFF" w:val="clear"/>
              </w:rPr>
              <w:t>LLY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00"/>
        <w:gridCol w:w="911"/>
        <w:gridCol w:w="782"/>
        <w:gridCol w:w="605"/>
        <w:gridCol w:w="338"/>
        <w:gridCol w:w="952"/>
        <w:gridCol w:w="420"/>
        <w:gridCol w:w="984"/>
        <w:gridCol w:w="1339"/>
        <w:gridCol w:w="960"/>
        <w:gridCol w:w="9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0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4.1908</w:t>
            </w:r>
            <w:r>
              <w:rPr>
                <w:rFonts w:ascii="Times;serif" w:hAnsi="Times;serif"/>
                <w:color w:val="008000"/>
                <w:position w:val="7"/>
                <w:sz w:val="16"/>
                <w:sz w:val="20"/>
                <w:shd w:fill="FFFFFF" w:val="clear"/>
              </w:rPr>
              <w:t>(1)</w:t>
            </w:r>
          </w:p>
        </w:tc>
        <w:tc>
          <w:tcPr>
            <w:tcW w:w="4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1,183.16</w:t>
            </w:r>
          </w:p>
        </w:tc>
        <w:tc>
          <w:tcPr>
            <w:tcW w:w="13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3,003.9096</w:t>
            </w:r>
          </w:p>
        </w:tc>
        <w:tc>
          <w:tcPr>
            <w:tcW w:w="9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At the election of the reporting person, the shares acquired pursuant to this filing have been deferred in lieu of cash compensation as stock units under the Lilly Directors' Deferral Plan and will be settled in shares of common stock following the reporting person's separation from service.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Groff for Gabrielle Sulzberger, pursuant to authorization on file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62388" TargetMode="External"/><Relationship Id="rId5" Type="http://schemas.openxmlformats.org/officeDocument/2006/relationships/hyperlink" Target="http://www.sec.gov/cgi-bin/browse-edgar?action=getcompany&amp;CIK=00000594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615</Words>
  <Characters>3355</Characters>
  <CharactersWithSpaces>3903</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